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28271EB8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3A5BF2">
        <w:rPr>
          <w:rFonts w:ascii="Arial" w:eastAsia="Batang" w:hAnsi="Arial" w:cs="Arial"/>
          <w:b/>
          <w:bCs/>
          <w:sz w:val="24"/>
          <w:szCs w:val="24"/>
          <w:lang w:val="de-DE"/>
        </w:rPr>
        <w:t>7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F75DD1" w:rsidRPr="00F75DD1">
        <w:rPr>
          <w:rFonts w:ascii="Arial" w:eastAsia="Batang" w:hAnsi="Arial" w:cs="Arial"/>
          <w:b/>
          <w:bCs/>
          <w:sz w:val="24"/>
          <w:szCs w:val="24"/>
          <w:lang w:val="de-DE"/>
        </w:rPr>
        <w:t>R1-2405402</w:t>
      </w:r>
    </w:p>
    <w:p w14:paraId="0F3DE769" w14:textId="0D45DFF1" w:rsidR="00F10548" w:rsidRPr="004A016B" w:rsidRDefault="00E313A7" w:rsidP="004A016B">
      <w:pPr>
        <w:ind w:left="1988" w:hanging="1988"/>
        <w:jc w:val="both"/>
        <w:rPr>
          <w:rFonts w:ascii="Arial" w:hAnsi="Arial" w:cs="Arial"/>
          <w:b/>
          <w:sz w:val="24"/>
          <w:lang w:val="de-DE"/>
        </w:rPr>
      </w:pPr>
      <w:r w:rsidRPr="00E313A7">
        <w:rPr>
          <w:rFonts w:ascii="Arial" w:hAnsi="Arial" w:cs="Arial"/>
          <w:b/>
          <w:sz w:val="24"/>
          <w:lang w:val="de-DE"/>
        </w:rPr>
        <w:t>Fukuoka City, Fukuoka, Japan, May 20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 xml:space="preserve"> – 24</w:t>
      </w:r>
      <w:r w:rsidRPr="00E313A7">
        <w:rPr>
          <w:rFonts w:ascii="Arial" w:hAnsi="Arial" w:cs="Arial"/>
          <w:b/>
          <w:sz w:val="24"/>
          <w:vertAlign w:val="superscript"/>
          <w:lang w:val="de-DE"/>
        </w:rPr>
        <w:t>th</w:t>
      </w:r>
      <w:r w:rsidRPr="00E313A7">
        <w:rPr>
          <w:rFonts w:ascii="Arial" w:hAnsi="Arial" w:cs="Arial"/>
          <w:b/>
          <w:sz w:val="24"/>
          <w:lang w:val="de-DE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4F6FF0D2" w:rsidR="00F1054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3A5BF2" w:rsidRPr="003A5BF2">
        <w:rPr>
          <w:rFonts w:ascii="Arial" w:hAnsi="Arial" w:cs="Arial"/>
          <w:b/>
          <w:sz w:val="24"/>
          <w:szCs w:val="24"/>
        </w:rPr>
        <w:t>Draft LS on higher layer parameters for Rel-18 Positioning</w:t>
      </w:r>
    </w:p>
    <w:p w14:paraId="149C4C5B" w14:textId="2889F6A1" w:rsidR="00C51783" w:rsidRPr="008267DE" w:rsidRDefault="00C51783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C51783">
        <w:rPr>
          <w:rFonts w:ascii="Arial" w:hAnsi="Arial" w:cs="Arial"/>
          <w:b/>
          <w:sz w:val="24"/>
          <w:szCs w:val="24"/>
        </w:rPr>
        <w:t xml:space="preserve">Response to:       </w:t>
      </w:r>
      <w:r w:rsidRPr="00C51783">
        <w:rPr>
          <w:rFonts w:ascii="Arial" w:hAnsi="Arial" w:cs="Arial"/>
          <w:b/>
          <w:sz w:val="24"/>
          <w:szCs w:val="24"/>
        </w:rPr>
        <w:tab/>
      </w:r>
    </w:p>
    <w:p w14:paraId="6C504685" w14:textId="10612E10" w:rsidR="00836959" w:rsidRPr="00C6405C" w:rsidRDefault="00836959" w:rsidP="00836959">
      <w:pPr>
        <w:spacing w:after="60"/>
        <w:ind w:left="1985" w:hanging="1985"/>
        <w:jc w:val="both"/>
        <w:rPr>
          <w:rFonts w:ascii="Arial" w:hAnsi="Arial" w:cs="Arial"/>
          <w:b/>
          <w:sz w:val="24"/>
          <w:szCs w:val="24"/>
        </w:rPr>
      </w:pPr>
      <w:r w:rsidRPr="00C6405C">
        <w:rPr>
          <w:rFonts w:ascii="Arial" w:hAnsi="Arial" w:cs="Arial"/>
          <w:b/>
          <w:sz w:val="24"/>
          <w:szCs w:val="24"/>
        </w:rPr>
        <w:t>Release:</w:t>
      </w:r>
      <w:r w:rsidRPr="00C6405C">
        <w:rPr>
          <w:rFonts w:ascii="Arial" w:hAnsi="Arial" w:cs="Arial"/>
          <w:b/>
          <w:sz w:val="24"/>
          <w:szCs w:val="24"/>
        </w:rPr>
        <w:tab/>
        <w:t>Rel-1</w:t>
      </w:r>
      <w:r w:rsidR="00AE0FFC" w:rsidRPr="00C6405C">
        <w:rPr>
          <w:rFonts w:ascii="Arial" w:hAnsi="Arial" w:cs="Arial"/>
          <w:b/>
          <w:sz w:val="24"/>
          <w:szCs w:val="24"/>
        </w:rPr>
        <w:t>8</w:t>
      </w:r>
    </w:p>
    <w:p w14:paraId="5EAE5600" w14:textId="5497470D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1B36A9" w:rsidRPr="001B36A9">
        <w:rPr>
          <w:rFonts w:ascii="Arial" w:eastAsia="Times New Roman" w:hAnsi="Arial" w:cs="Arial"/>
          <w:b/>
          <w:szCs w:val="22"/>
          <w:lang w:eastAsia="en-GB"/>
        </w:rPr>
        <w:t>NR_pos_enh2</w:t>
      </w:r>
      <w:r w:rsidR="00E343D1">
        <w:rPr>
          <w:rFonts w:ascii="Arial" w:eastAsia="Times New Roman" w:hAnsi="Arial" w:cs="Arial"/>
          <w:b/>
          <w:szCs w:val="22"/>
          <w:lang w:eastAsia="en-GB"/>
        </w:rPr>
        <w:t>-Core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26D38E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825061" w:rsidRPr="001A6EAD">
        <w:rPr>
          <w:rFonts w:ascii="Arial" w:eastAsia="DengXian" w:hAnsi="Arial" w:cs="Arial"/>
          <w:b/>
          <w:bCs/>
          <w:szCs w:val="22"/>
          <w:lang w:val="en-GB" w:eastAsia="en-GB"/>
        </w:rPr>
        <w:t>Moderator (Intel Corporation) [</w:t>
      </w:r>
      <w:r w:rsidRPr="00AB277A">
        <w:rPr>
          <w:rFonts w:ascii="Arial" w:eastAsia="DengXian" w:hAnsi="Arial" w:cs="Arial"/>
          <w:b/>
          <w:bCs/>
          <w:szCs w:val="22"/>
          <w:lang w:val="en-GB" w:eastAsia="en-GB"/>
        </w:rPr>
        <w:t>RAN1</w:t>
      </w:r>
      <w:r w:rsidR="00825061">
        <w:rPr>
          <w:rFonts w:ascii="Arial" w:eastAsia="DengXian" w:hAnsi="Arial" w:cs="Arial"/>
          <w:b/>
          <w:bCs/>
          <w:szCs w:val="22"/>
          <w:lang w:val="en-GB" w:eastAsia="en-GB"/>
        </w:rPr>
        <w:t>]</w:t>
      </w:r>
    </w:p>
    <w:p w14:paraId="468CB08F" w14:textId="4D349428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1B36A9">
        <w:rPr>
          <w:rFonts w:ascii="Arial" w:eastAsia="DengXian" w:hAnsi="Arial" w:cs="Arial"/>
          <w:b/>
          <w:bCs/>
          <w:szCs w:val="22"/>
          <w:lang w:val="en-GB" w:eastAsia="en-GB"/>
        </w:rPr>
        <w:t>WG2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76FFC37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="00C6405C">
        <w:rPr>
          <w:rFonts w:ascii="Arial" w:hAnsi="Arial" w:cs="Arial"/>
          <w:bCs/>
          <w:sz w:val="20"/>
          <w:lang w:eastAsia="zh-CN"/>
        </w:rPr>
        <w:tab/>
        <w:t>Debdeep Chatterjee</w:t>
      </w:r>
    </w:p>
    <w:p w14:paraId="1A8B198D" w14:textId="2AC067A0" w:rsid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hyperlink r:id="rId12" w:history="1">
        <w:r w:rsidR="0035764F" w:rsidRPr="00D7122F">
          <w:rPr>
            <w:rStyle w:val="Hyperlink"/>
            <w:rFonts w:ascii="Arial" w:hAnsi="Arial" w:cs="Arial"/>
            <w:bCs/>
            <w:sz w:val="20"/>
            <w:lang w:eastAsia="zh-CN"/>
          </w:rPr>
          <w:t>debdeep.chatterjee@intel.com</w:t>
        </w:r>
      </w:hyperlink>
      <w:r w:rsidR="003A5BF2">
        <w:rPr>
          <w:rFonts w:ascii="Arial" w:hAnsi="Arial" w:cs="Arial"/>
          <w:bCs/>
          <w:sz w:val="20"/>
          <w:lang w:eastAsia="zh-CN"/>
        </w:rPr>
        <w:t xml:space="preserve"> 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7334FC7" w14:textId="629F3A75" w:rsidR="00C32235" w:rsidRDefault="00825061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>During RAN1 #11</w:t>
      </w:r>
      <w:r w:rsidR="003A5BF2">
        <w:rPr>
          <w:szCs w:val="22"/>
        </w:rPr>
        <w:t>7</w:t>
      </w:r>
      <w:r>
        <w:rPr>
          <w:szCs w:val="22"/>
        </w:rPr>
        <w:t xml:space="preserve"> meeting, RAN1 identified</w:t>
      </w:r>
      <w:r w:rsidR="009A7765">
        <w:rPr>
          <w:szCs w:val="22"/>
        </w:rPr>
        <w:t xml:space="preserve"> </w:t>
      </w:r>
      <w:r w:rsidR="0035764F">
        <w:rPr>
          <w:lang w:eastAsia="zh-CN"/>
        </w:rPr>
        <w:t xml:space="preserve">that </w:t>
      </w:r>
      <w:r w:rsidR="006324C5">
        <w:rPr>
          <w:lang w:eastAsia="zh-CN"/>
        </w:rPr>
        <w:t xml:space="preserve">the following parameters </w:t>
      </w:r>
      <w:r w:rsidR="003A5BF2">
        <w:rPr>
          <w:lang w:eastAsia="zh-CN"/>
        </w:rPr>
        <w:t xml:space="preserve">for Rel-18 </w:t>
      </w:r>
      <w:r w:rsidR="006324C5">
        <w:rPr>
          <w:lang w:eastAsia="zh-CN"/>
        </w:rPr>
        <w:t>positioning need to be included in TS 38.33</w:t>
      </w:r>
      <w:r w:rsidR="001D156B">
        <w:rPr>
          <w:lang w:eastAsia="zh-CN"/>
        </w:rPr>
        <w:t>1</w:t>
      </w:r>
      <w:r w:rsidR="00262964">
        <w:rPr>
          <w:lang w:eastAsia="zh-CN"/>
        </w:rPr>
        <w:t xml:space="preserve"> as per the RAN1 agreements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7401" w14:paraId="34088034" w14:textId="77777777" w:rsidTr="009C7401">
        <w:tc>
          <w:tcPr>
            <w:tcW w:w="9962" w:type="dxa"/>
          </w:tcPr>
          <w:p w14:paraId="7E452FA2" w14:textId="77777777" w:rsidR="00CF0840" w:rsidRDefault="00CF0840" w:rsidP="00CF0840">
            <w:r w:rsidRPr="006A55FC">
              <w:rPr>
                <w:rFonts w:hint="eastAsia"/>
                <w:highlight w:val="green"/>
              </w:rPr>
              <w:t>A</w:t>
            </w:r>
            <w:r w:rsidRPr="006A55FC">
              <w:rPr>
                <w:highlight w:val="green"/>
              </w:rPr>
              <w:t>greement</w:t>
            </w:r>
          </w:p>
          <w:p w14:paraId="3F414599" w14:textId="77777777" w:rsidR="00CF0840" w:rsidRPr="006A55FC" w:rsidRDefault="00CF0840" w:rsidP="00CF0840">
            <w:r w:rsidRPr="006A55FC">
              <w:t>Send an LS to RAN2 with the following relevant parameters related to the resource allocation mode 2 in a dedicated SL PRS resource pool.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6"/>
              <w:gridCol w:w="929"/>
              <w:gridCol w:w="1673"/>
              <w:gridCol w:w="721"/>
              <w:gridCol w:w="959"/>
              <w:gridCol w:w="1590"/>
              <w:gridCol w:w="729"/>
              <w:gridCol w:w="1248"/>
              <w:gridCol w:w="951"/>
            </w:tblGrid>
            <w:tr w:rsidR="00CF0840" w14:paraId="4B3232ED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00B0F0"/>
                  <w:vAlign w:val="center"/>
                </w:tcPr>
                <w:p w14:paraId="4617E037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Sub-feature group</w:t>
                  </w:r>
                </w:p>
              </w:tc>
              <w:tc>
                <w:tcPr>
                  <w:tcW w:w="396" w:type="pct"/>
                  <w:shd w:val="clear" w:color="000000" w:fill="00B0F0"/>
                  <w:vAlign w:val="center"/>
                </w:tcPr>
                <w:p w14:paraId="1D016B75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RAN1 specification</w:t>
                  </w:r>
                </w:p>
              </w:tc>
              <w:tc>
                <w:tcPr>
                  <w:tcW w:w="922" w:type="pct"/>
                  <w:shd w:val="clear" w:color="000000" w:fill="00B0F0"/>
                  <w:vAlign w:val="center"/>
                </w:tcPr>
                <w:p w14:paraId="5A843A4C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Parameter name in the spec</w:t>
                  </w:r>
                </w:p>
              </w:tc>
              <w:tc>
                <w:tcPr>
                  <w:tcW w:w="368" w:type="pct"/>
                  <w:shd w:val="clear" w:color="000000" w:fill="00B0F0"/>
                  <w:vAlign w:val="center"/>
                </w:tcPr>
                <w:p w14:paraId="1DBD6ACD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New or existing?</w:t>
                  </w:r>
                </w:p>
              </w:tc>
              <w:tc>
                <w:tcPr>
                  <w:tcW w:w="757" w:type="pct"/>
                  <w:shd w:val="clear" w:color="000000" w:fill="00B0F0"/>
                  <w:vAlign w:val="center"/>
                </w:tcPr>
                <w:p w14:paraId="06B6F140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Description</w:t>
                  </w:r>
                </w:p>
              </w:tc>
              <w:tc>
                <w:tcPr>
                  <w:tcW w:w="674" w:type="pct"/>
                  <w:shd w:val="clear" w:color="000000" w:fill="00B0F0"/>
                  <w:vAlign w:val="center"/>
                </w:tcPr>
                <w:p w14:paraId="3351CF43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Value range</w:t>
                  </w:r>
                </w:p>
              </w:tc>
              <w:tc>
                <w:tcPr>
                  <w:tcW w:w="365" w:type="pct"/>
                  <w:shd w:val="clear" w:color="000000" w:fill="00B0F0"/>
                  <w:vAlign w:val="center"/>
                </w:tcPr>
                <w:p w14:paraId="6488FADB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Per (UE, cell, TRP, …)</w:t>
                  </w:r>
                </w:p>
              </w:tc>
              <w:tc>
                <w:tcPr>
                  <w:tcW w:w="530" w:type="pct"/>
                  <w:shd w:val="clear" w:color="000000" w:fill="00B0F0"/>
                  <w:vAlign w:val="center"/>
                </w:tcPr>
                <w:p w14:paraId="760C8244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Required for initial access or IDLE/INACTIVE</w:t>
                  </w:r>
                </w:p>
              </w:tc>
              <w:tc>
                <w:tcPr>
                  <w:tcW w:w="472" w:type="pct"/>
                  <w:shd w:val="clear" w:color="000000" w:fill="00B0F0"/>
                  <w:vAlign w:val="center"/>
                </w:tcPr>
                <w:p w14:paraId="58EE5B52" w14:textId="77777777" w:rsidR="00CF0840" w:rsidRDefault="00CF0840" w:rsidP="00CF0840">
                  <w:pP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/>
                      <w:bCs/>
                      <w:color w:val="FFFFFF"/>
                      <w:sz w:val="16"/>
                      <w:szCs w:val="16"/>
                      <w:lang w:eastAsia="zh-CN"/>
                    </w:rPr>
                    <w:t>Specification</w:t>
                  </w:r>
                </w:p>
              </w:tc>
            </w:tr>
            <w:tr w:rsidR="00CF0840" w14:paraId="1DAE45E6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5FD89BA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D7D1D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599A41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0DD1C89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440A1BA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List of selection window configuration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52D4CA9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SEQUENCE (SIZE (8)) OF SL-PRS-SelectionWindowConfig</w:t>
                  </w:r>
                  <w:r>
                    <w:rPr>
                      <w:rFonts w:eastAsia="DengXian"/>
                      <w:bCs/>
                      <w:color w:val="C00000"/>
                      <w:sz w:val="16"/>
                      <w:szCs w:val="16"/>
                      <w:lang w:eastAsia="zh-CN"/>
                    </w:rPr>
                    <w:t>-</w:t>
                  </w:r>
                  <w:r w:rsidRPr="0061605E">
                    <w:rPr>
                      <w:rFonts w:eastAsia="DengXian"/>
                      <w:b/>
                      <w:color w:val="C00000"/>
                      <w:sz w:val="16"/>
                      <w:szCs w:val="16"/>
                      <w:lang w:eastAsia="zh-CN"/>
                    </w:rPr>
                    <w:t>Dedicated-SL-PRS-RP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486CB74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0DC10AD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41CAD73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77A09C3B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41BC4CE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6FDE937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48CCA88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sl-SelectionWindowConfig-Dedicated-SL-PRS-RP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6E6B258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1F8B92F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Parameter that determines the end of the selection window in the resource selection for a SL PRS with respect to priority indicated in SCI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48930A4B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sl-PRS-Priority-r18 INTEGER (1..8) and sl-PRS-SelectionWindow-r18 ENUMERATED {n1, n5, n10, n20}</w:t>
                  </w:r>
                </w:p>
                <w:p w14:paraId="4BFEA7ED" w14:textId="77777777" w:rsidR="00CF0840" w:rsidRPr="0061605E" w:rsidRDefault="00CF0840" w:rsidP="00CF0840">
                  <w:pPr>
                    <w:rPr>
                      <w:rFonts w:eastAsia="DengXian"/>
                      <w:b/>
                      <w:bCs/>
                      <w:sz w:val="16"/>
                      <w:szCs w:val="16"/>
                      <w:lang w:eastAsia="zh-CN"/>
                    </w:rPr>
                  </w:pP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Value n1 corresponds to 1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*2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, value n5 corresponds to 5*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</w:rPr>
                    <w:t>2</w:t>
                  </w:r>
                  <w:r w:rsidRPr="0061605E">
                    <w:rPr>
                      <w:rFonts w:ascii="Arial" w:hAnsi="Arial" w:cs="Arial"/>
                      <w:b/>
                      <w:bCs/>
                      <w:color w:val="FF0000"/>
                      <w:sz w:val="16"/>
                      <w:szCs w:val="16"/>
                      <w:vertAlign w:val="superscript"/>
                    </w:rPr>
                    <w:t>µ</w:t>
                  </w:r>
                  <w:r w:rsidRPr="0061605E">
                    <w:rPr>
                      <w:rFonts w:ascii="Arial" w:hAnsi="Arial" w:cs="Arial"/>
                      <w:b/>
                      <w:bCs/>
                      <w:iCs/>
                      <w:color w:val="FF0000"/>
                      <w:sz w:val="16"/>
                      <w:szCs w:val="16"/>
                    </w:rPr>
                    <w:t>, and so on, where µ = 0,1,2,3 refers to SCS 15,30,60,120 kHz respectively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037D10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6FE6642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749E4A9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06B21D88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67967CBE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lastRenderedPageBreak/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133C61DD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0E8310C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sl-Thres-RSRP-List-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5527BD05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708B4606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Indicates a list of 64 thresholds, the threshold should be selected based on the priority in the decoded SCI and the priority in the SCI to be transmitted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A0A52E3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SEQUENCE (SIZE (64)) OF SL-PRS-Thres-RSRP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691A87E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39DDC1E1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0B63975A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  <w:tr w:rsidR="00CF0840" w14:paraId="5D74B21F" w14:textId="77777777" w:rsidTr="0073429A">
              <w:trPr>
                <w:trHeight w:val="30"/>
              </w:trPr>
              <w:tc>
                <w:tcPr>
                  <w:tcW w:w="516" w:type="pct"/>
                  <w:shd w:val="clear" w:color="000000" w:fill="FFFFFF"/>
                  <w:vAlign w:val="center"/>
                </w:tcPr>
                <w:p w14:paraId="7A23A8F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SL PRS configuration in a dedicated resource pool</w:t>
                  </w:r>
                </w:p>
              </w:tc>
              <w:tc>
                <w:tcPr>
                  <w:tcW w:w="396" w:type="pct"/>
                  <w:shd w:val="clear" w:color="000000" w:fill="FFFFFF"/>
                  <w:vAlign w:val="center"/>
                </w:tcPr>
                <w:p w14:paraId="451625A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38.214</w:t>
                  </w:r>
                </w:p>
              </w:tc>
              <w:tc>
                <w:tcPr>
                  <w:tcW w:w="922" w:type="pct"/>
                  <w:shd w:val="clear" w:color="000000" w:fill="FFFFFF"/>
                  <w:vAlign w:val="center"/>
                </w:tcPr>
                <w:p w14:paraId="7DAE9549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sl-PreemptionEnable-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Dedicated-SL-PRS-RP</w:t>
                  </w:r>
                </w:p>
              </w:tc>
              <w:tc>
                <w:tcPr>
                  <w:tcW w:w="368" w:type="pct"/>
                  <w:shd w:val="clear" w:color="000000" w:fill="FFFFFF"/>
                  <w:vAlign w:val="center"/>
                </w:tcPr>
                <w:p w14:paraId="2DA1FEC4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New</w:t>
                  </w:r>
                </w:p>
              </w:tc>
              <w:tc>
                <w:tcPr>
                  <w:tcW w:w="757" w:type="pct"/>
                  <w:shd w:val="clear" w:color="000000" w:fill="FFFFFF"/>
                  <w:vAlign w:val="center"/>
                </w:tcPr>
                <w:p w14:paraId="3AB778C0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Indicates whether pre-emption is disabled or enabled in a resource pool. I</w:t>
                  </w:r>
                  <w:r>
                    <w:t xml:space="preserve"> </w:t>
                  </w: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f the field is present and the value is pl1, pl2, and so on (but not enabled), it means that pre-emption is enabled and a priority level p_preemption is configured. If the field is present and the value is enabled, the pre-emption is enabled (but p_preemption is not configured) and pre-emption is applicable to all levels.</w:t>
                  </w:r>
                </w:p>
              </w:tc>
              <w:tc>
                <w:tcPr>
                  <w:tcW w:w="674" w:type="pct"/>
                  <w:shd w:val="clear" w:color="000000" w:fill="FFFFFF"/>
                  <w:vAlign w:val="center"/>
                </w:tcPr>
                <w:p w14:paraId="2BA02588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ENUMERATED {enabled, pl1, pl2, pl3, pl4, pl5, pl6, pl7, pl8}</w:t>
                  </w:r>
                </w:p>
              </w:tc>
              <w:tc>
                <w:tcPr>
                  <w:tcW w:w="365" w:type="pct"/>
                  <w:shd w:val="clear" w:color="000000" w:fill="FFFFFF"/>
                  <w:vAlign w:val="center"/>
                </w:tcPr>
                <w:p w14:paraId="39CCACB2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Per dedicated SL PRS resource pool</w:t>
                  </w:r>
                </w:p>
              </w:tc>
              <w:tc>
                <w:tcPr>
                  <w:tcW w:w="530" w:type="pct"/>
                  <w:shd w:val="clear" w:color="000000" w:fill="FFFFFF"/>
                  <w:vAlign w:val="center"/>
                </w:tcPr>
                <w:p w14:paraId="7C09FDC7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Yes</w:t>
                  </w:r>
                </w:p>
              </w:tc>
              <w:tc>
                <w:tcPr>
                  <w:tcW w:w="472" w:type="pct"/>
                  <w:shd w:val="clear" w:color="000000" w:fill="FFFFFF"/>
                  <w:vAlign w:val="center"/>
                </w:tcPr>
                <w:p w14:paraId="2659C8AF" w14:textId="77777777" w:rsidR="00CF0840" w:rsidRDefault="00CF0840" w:rsidP="00CF0840">
                  <w:pP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eastAsia="DengXian"/>
                      <w:bCs/>
                      <w:sz w:val="16"/>
                      <w:szCs w:val="16"/>
                      <w:lang w:eastAsia="zh-CN"/>
                    </w:rPr>
                    <w:t>38.331</w:t>
                  </w:r>
                </w:p>
              </w:tc>
            </w:tr>
          </w:tbl>
          <w:p w14:paraId="146CE8CB" w14:textId="77777777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  <w:p w14:paraId="39C711C8" w14:textId="77777777" w:rsidR="00B37E94" w:rsidRDefault="00B37E94" w:rsidP="00B37E94">
            <w:pPr>
              <w:pStyle w:val="0Maintext"/>
              <w:rPr>
                <w:lang w:eastAsia="ko-KR"/>
              </w:rPr>
            </w:pPr>
            <w:r w:rsidRPr="00A76536">
              <w:rPr>
                <w:highlight w:val="green"/>
                <w:lang w:eastAsia="ko-KR"/>
              </w:rPr>
              <w:t>Agreement</w:t>
            </w:r>
          </w:p>
          <w:p w14:paraId="2501FCE0" w14:textId="77777777" w:rsidR="00B37E94" w:rsidRPr="006A55FC" w:rsidRDefault="00B37E94" w:rsidP="00B37E94">
            <w:r w:rsidRPr="006A55FC">
              <w:t xml:space="preserve">Send an LS to RAN2 with the following RRC parameters: </w:t>
            </w:r>
          </w:p>
          <w:tbl>
            <w:tblPr>
              <w:tblW w:w="9692" w:type="dxa"/>
              <w:tblLook w:val="04A0" w:firstRow="1" w:lastRow="0" w:firstColumn="1" w:lastColumn="0" w:noHBand="0" w:noVBand="1"/>
            </w:tblPr>
            <w:tblGrid>
              <w:gridCol w:w="1077"/>
              <w:gridCol w:w="1179"/>
              <w:gridCol w:w="1023"/>
              <w:gridCol w:w="875"/>
              <w:gridCol w:w="1346"/>
              <w:gridCol w:w="974"/>
              <w:gridCol w:w="845"/>
              <w:gridCol w:w="1219"/>
              <w:gridCol w:w="1154"/>
            </w:tblGrid>
            <w:tr w:rsidR="00B37E94" w14:paraId="105D77B7" w14:textId="77777777" w:rsidTr="0073429A">
              <w:trPr>
                <w:trHeight w:val="685"/>
              </w:trPr>
              <w:tc>
                <w:tcPr>
                  <w:tcW w:w="10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84EE15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Sub-feature group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527706A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RAN1 specification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51079F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Parameter name in the spec</w:t>
                  </w:r>
                </w:p>
              </w:tc>
              <w:tc>
                <w:tcPr>
                  <w:tcW w:w="8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248C77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New or existing?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192D9BD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Description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5C0E63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Value range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44DAF8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Per (UE, cell, TRP, …)</w:t>
                  </w:r>
                </w:p>
              </w:tc>
              <w:tc>
                <w:tcPr>
                  <w:tcW w:w="12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4353305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Required for initial access or IDLE/INACTIVE</w:t>
                  </w:r>
                </w:p>
              </w:tc>
              <w:tc>
                <w:tcPr>
                  <w:tcW w:w="11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973890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12"/>
                      <w:szCs w:val="12"/>
                    </w:rPr>
                    <w:t>Specification</w:t>
                  </w:r>
                </w:p>
              </w:tc>
            </w:tr>
            <w:tr w:rsidR="00B37E94" w14:paraId="6D7CBBC7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C65F99" w14:textId="77777777" w:rsidR="00B37E94" w:rsidRDefault="00B37E94" w:rsidP="00B37E94">
                  <w:pPr>
                    <w:bidi/>
                    <w:jc w:val="right"/>
                    <w:textAlignment w:val="center"/>
                    <w:rPr>
                      <w:rFonts w:ascii="Arial" w:hAnsi="Arial" w:cs="Arial"/>
                      <w:b/>
                      <w:bCs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lastRenderedPageBreak/>
                    <w:t xml:space="preserve">Network scheduled SL positioning 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4E72A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917D7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6D6F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F14C99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SL-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PRS-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 used for monitoring the network scheduling to transmit NR sidelink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 xml:space="preserve"> positioning reference signal 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(i.e. the mode 1)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 xml:space="preserve"> for dynamic grants</w:t>
                  </w: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144A0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16883B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931FB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3557F8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  <w:tr w:rsidR="00B37E94" w14:paraId="31768FF3" w14:textId="77777777" w:rsidTr="0073429A">
              <w:trPr>
                <w:trHeight w:val="1411"/>
              </w:trPr>
              <w:tc>
                <w:tcPr>
                  <w:tcW w:w="10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3CB6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</w:p>
                <w:p w14:paraId="653A098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N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etwork scheduled SL positioning</w:t>
                  </w:r>
                </w:p>
              </w:tc>
              <w:tc>
                <w:tcPr>
                  <w:tcW w:w="11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8B8C33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</w:rPr>
                    <w:t>3</w:t>
                  </w:r>
                  <w:r>
                    <w:rPr>
                      <w:rFonts w:ascii="Arial" w:hAnsi="Arial" w:cs="Arial"/>
                      <w:sz w:val="12"/>
                      <w:szCs w:val="12"/>
                    </w:rPr>
                    <w:t>8.212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8E87C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SL-PRS-CS-RNTI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FB8B86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New</w:t>
                  </w:r>
                </w:p>
              </w:tc>
              <w:tc>
                <w:tcPr>
                  <w:tcW w:w="1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524704B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Parameter i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ndicate the RNTI used to scramble CRC of DCI format 3_</w:t>
                  </w:r>
                  <w:r>
                    <w:rPr>
                      <w:rFonts w:ascii="Arial" w:hAnsi="Arial" w:cs="Arial" w:hint="eastAsia"/>
                      <w:sz w:val="12"/>
                      <w:szCs w:val="12"/>
                      <w:lang w:bidi="ar"/>
                    </w:rPr>
                    <w:t>2</w:t>
                  </w: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 xml:space="preserve"> </w:t>
                  </w:r>
                  <w:r w:rsidRPr="00A20829">
                    <w:rPr>
                      <w:rFonts w:ascii="Arial" w:hAnsi="Arial" w:cs="Arial"/>
                      <w:color w:val="FF0000"/>
                      <w:sz w:val="12"/>
                      <w:szCs w:val="12"/>
                      <w:lang w:bidi="ar"/>
                    </w:rPr>
                    <w:t>for configured grants</w:t>
                  </w:r>
                </w:p>
                <w:p w14:paraId="21F4B435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</w:tc>
              <w:tc>
                <w:tcPr>
                  <w:tcW w:w="9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B20941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  <w:lang w:bidi="ar"/>
                    </w:rPr>
                    <w:t>RNTI-Value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19DEB4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Per UE</w:t>
                  </w:r>
                </w:p>
              </w:tc>
              <w:tc>
                <w:tcPr>
                  <w:tcW w:w="12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815BEF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/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0B0AC" w14:textId="77777777" w:rsidR="00B37E94" w:rsidRDefault="00B37E94" w:rsidP="00B37E94">
                  <w:pPr>
                    <w:snapToGrid w:val="0"/>
                    <w:rPr>
                      <w:rFonts w:ascii="Arial" w:hAnsi="Arial" w:cs="Arial"/>
                      <w:sz w:val="12"/>
                      <w:szCs w:val="12"/>
                    </w:rPr>
                  </w:pPr>
                  <w:r>
                    <w:rPr>
                      <w:rFonts w:ascii="Arial" w:hAnsi="Arial" w:cs="Arial"/>
                      <w:sz w:val="12"/>
                      <w:szCs w:val="12"/>
                    </w:rPr>
                    <w:t>38.331</w:t>
                  </w:r>
                </w:p>
              </w:tc>
            </w:tr>
          </w:tbl>
          <w:p w14:paraId="6C42E36D" w14:textId="77777777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  <w:p w14:paraId="50DC71D9" w14:textId="0EAF9230" w:rsidR="00CE5839" w:rsidRDefault="00CE5839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6228E11D" w14:textId="77777777" w:rsidR="00560077" w:rsidRDefault="00560077" w:rsidP="130DFD7D">
      <w:pPr>
        <w:spacing w:line="256" w:lineRule="auto"/>
        <w:jc w:val="both"/>
        <w:rPr>
          <w:lang w:eastAsia="zh-CN"/>
        </w:rPr>
      </w:pPr>
    </w:p>
    <w:p w14:paraId="4EAF58E3" w14:textId="0328CC7B" w:rsidR="0064564F" w:rsidRDefault="0064564F" w:rsidP="130DFD7D">
      <w:pPr>
        <w:spacing w:line="256" w:lineRule="auto"/>
        <w:jc w:val="both"/>
        <w:rPr>
          <w:lang w:eastAsia="zh-CN"/>
        </w:rPr>
      </w:pPr>
      <w:r>
        <w:rPr>
          <w:lang w:eastAsia="zh-CN"/>
        </w:rPr>
        <w:t xml:space="preserve">Further, RAN1 agreed </w:t>
      </w:r>
      <w:r w:rsidR="001A6064" w:rsidRPr="001A6064">
        <w:rPr>
          <w:lang w:eastAsia="zh-CN"/>
        </w:rPr>
        <w:t xml:space="preserve">to introduce the 4th codepoint for </w:t>
      </w:r>
      <w:r w:rsidR="001A6064" w:rsidRPr="001A6064">
        <w:rPr>
          <w:i/>
          <w:iCs/>
          <w:lang w:eastAsia="zh-CN"/>
        </w:rPr>
        <w:t>formats3-1-And-3-2</w:t>
      </w:r>
      <w:r w:rsidR="008709B9">
        <w:rPr>
          <w:lang w:eastAsia="zh-CN"/>
        </w:rPr>
        <w:t xml:space="preserve"> as reflected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709B9" w14:paraId="349DDDDF" w14:textId="77777777" w:rsidTr="008709B9">
        <w:tc>
          <w:tcPr>
            <w:tcW w:w="9962" w:type="dxa"/>
          </w:tcPr>
          <w:p w14:paraId="21090FD2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  <w:highlight w:val="green"/>
              </w:rPr>
              <w:t>Agreement</w:t>
            </w:r>
          </w:p>
          <w:p w14:paraId="73B0C1D4" w14:textId="77777777" w:rsidR="00C44EBD" w:rsidRPr="00143627" w:rsidRDefault="00C44EBD" w:rsidP="00C44EBD">
            <w:pPr>
              <w:rPr>
                <w:bCs/>
              </w:rPr>
            </w:pPr>
            <w:r w:rsidRPr="00143627">
              <w:rPr>
                <w:bCs/>
              </w:rPr>
              <w:t xml:space="preserve">Send an LS to RAN2 indicating that RAN1 agrees to introduce the 4th codepoint for </w:t>
            </w:r>
            <w:r w:rsidRPr="00143627">
              <w:rPr>
                <w:bCs/>
                <w:i/>
              </w:rPr>
              <w:t>formats3-1-And-3-2</w:t>
            </w:r>
            <w:r w:rsidRPr="00143627">
              <w:rPr>
                <w:bCs/>
              </w:rPr>
              <w:t xml:space="preserve"> </w:t>
            </w:r>
          </w:p>
          <w:p w14:paraId="41B76B58" w14:textId="6FF5A9A4" w:rsidR="00A713D8" w:rsidRPr="00C44EBD" w:rsidRDefault="00C44EBD" w:rsidP="00C44EBD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</w:rPr>
            </w:pPr>
            <w:r w:rsidRPr="00143627">
              <w:rPr>
                <w:bCs/>
              </w:rPr>
              <w:t xml:space="preserve">Up to RAN2 to decide whether this codepoint can be added in the existing parameter of </w:t>
            </w:r>
            <w:r w:rsidRPr="00143627">
              <w:rPr>
                <w:bCs/>
                <w:i/>
              </w:rPr>
              <w:t>dci-FormatsSL</w:t>
            </w:r>
            <w:r w:rsidRPr="00143627">
              <w:rPr>
                <w:bCs/>
              </w:rPr>
              <w:t xml:space="preserve"> or not.</w:t>
            </w:r>
          </w:p>
        </w:tc>
      </w:tr>
    </w:tbl>
    <w:p w14:paraId="5F01BFE0" w14:textId="77777777" w:rsidR="008709B9" w:rsidRPr="008709B9" w:rsidRDefault="008709B9" w:rsidP="130DFD7D">
      <w:pPr>
        <w:spacing w:line="256" w:lineRule="auto"/>
        <w:jc w:val="both"/>
        <w:rPr>
          <w:lang w:eastAsia="zh-CN"/>
        </w:rPr>
      </w:pPr>
    </w:p>
    <w:p w14:paraId="5F94B5A9" w14:textId="58091F62" w:rsidR="00560077" w:rsidRDefault="0004229D" w:rsidP="00560077">
      <w:pPr>
        <w:spacing w:line="256" w:lineRule="auto"/>
        <w:jc w:val="both"/>
      </w:pPr>
      <w:r>
        <w:rPr>
          <w:lang w:eastAsia="zh-CN"/>
        </w:rPr>
        <w:t xml:space="preserve">On the value ranges </w:t>
      </w:r>
      <w:r w:rsidR="00C45097">
        <w:rPr>
          <w:lang w:eastAsia="zh-CN"/>
        </w:rPr>
        <w:t xml:space="preserve">and </w:t>
      </w:r>
      <w:r w:rsidR="00AF75AE">
        <w:rPr>
          <w:lang w:eastAsia="zh-CN"/>
        </w:rPr>
        <w:t xml:space="preserve">field description </w:t>
      </w:r>
      <w:r>
        <w:rPr>
          <w:lang w:eastAsia="zh-CN"/>
        </w:rPr>
        <w:t xml:space="preserve">for </w:t>
      </w:r>
      <w:r w:rsidRPr="00760787">
        <w:rPr>
          <w:i/>
          <w:iCs/>
        </w:rPr>
        <w:t>sl-PRS-ResourceReservePeriodList</w:t>
      </w:r>
      <w:r>
        <w:t xml:space="preserve">, RAN1 </w:t>
      </w:r>
      <w:r w:rsidR="007C4A89">
        <w:t>agreed on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4A89" w14:paraId="76DA4130" w14:textId="77777777" w:rsidTr="007C4A89">
        <w:tc>
          <w:tcPr>
            <w:tcW w:w="9962" w:type="dxa"/>
          </w:tcPr>
          <w:p w14:paraId="4A043834" w14:textId="77777777" w:rsidR="00DA1A36" w:rsidRDefault="00DA1A36" w:rsidP="00DA1A36">
            <w:pPr>
              <w:pStyle w:val="0Maintext"/>
              <w:rPr>
                <w:lang w:eastAsia="ko-KR"/>
              </w:rPr>
            </w:pPr>
            <w:r w:rsidRPr="00DD3C8B">
              <w:rPr>
                <w:highlight w:val="green"/>
                <w:lang w:eastAsia="ko-KR"/>
              </w:rPr>
              <w:t>Agreement</w:t>
            </w:r>
          </w:p>
          <w:p w14:paraId="1EECF444" w14:textId="77777777" w:rsidR="00DA1A36" w:rsidRPr="007573BC" w:rsidRDefault="00DA1A36" w:rsidP="00DA1A36">
            <w:pPr>
              <w:spacing w:beforeLines="50" w:afterLines="50"/>
            </w:pPr>
            <w:r w:rsidRPr="007573BC">
              <w:t>Send an LS to RAN2 with the following action item(s):</w:t>
            </w:r>
          </w:p>
          <w:p w14:paraId="03639239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1: </w:t>
            </w:r>
            <w:r>
              <w:t>Include the additional values for the value range of “sl-PRS-ResourceReservePeriodList”: {ms160, ms320, ms640, ms1280, ms2560, ms5120, ms10240}.</w:t>
            </w:r>
          </w:p>
          <w:p w14:paraId="1DED4D0E" w14:textId="77777777" w:rsidR="00DA1A36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2: </w:t>
            </w:r>
            <w:r>
              <w:t>Suggest the removal of the sentence “The possible resource reservation period are periodicities for SL communication and the ones defined for DL-PRS” in the description of the sl-PRS-ResourceReservePeriodList field</w:t>
            </w:r>
          </w:p>
          <w:p w14:paraId="6896A8E5" w14:textId="50D37644" w:rsidR="007C4A89" w:rsidRDefault="00DA1A36" w:rsidP="00DA1A36">
            <w:pPr>
              <w:pStyle w:val="ListParagraph"/>
              <w:numPr>
                <w:ilvl w:val="0"/>
                <w:numId w:val="16"/>
              </w:numPr>
              <w:spacing w:after="160" w:line="259" w:lineRule="auto"/>
              <w:contextualSpacing/>
            </w:pPr>
            <w:r>
              <w:rPr>
                <w:b/>
              </w:rPr>
              <w:t xml:space="preserve">Action Item 3: </w:t>
            </w:r>
            <w:r>
              <w:t>Suggest the addition of the following sentence “</w:t>
            </w:r>
            <w:r>
              <w:rPr>
                <w:iCs/>
                <w:color w:val="FF0000"/>
                <w:lang w:eastAsia="en-GB"/>
              </w:rPr>
              <w:t xml:space="preserve">The value </w:t>
            </w:r>
            <w:r>
              <w:rPr>
                <w:color w:val="FF0000"/>
                <w:lang w:eastAsia="en-GB"/>
              </w:rPr>
              <w:t>ms0</w:t>
            </w:r>
            <w:r>
              <w:rPr>
                <w:iCs/>
                <w:color w:val="FF0000"/>
                <w:lang w:eastAsia="en-GB"/>
              </w:rPr>
              <w:t xml:space="preserve"> is always configured” </w:t>
            </w:r>
            <w:r>
              <w:t>in the description of the sl-PRS-ResourceReservePeriodList field</w:t>
            </w:r>
          </w:p>
        </w:tc>
      </w:tr>
    </w:tbl>
    <w:p w14:paraId="11E81E00" w14:textId="77777777" w:rsidR="007C4A89" w:rsidRDefault="007C4A89" w:rsidP="00560077">
      <w:pPr>
        <w:spacing w:line="256" w:lineRule="auto"/>
        <w:jc w:val="both"/>
      </w:pPr>
    </w:p>
    <w:p w14:paraId="62B170F9" w14:textId="77777777" w:rsidR="00760787" w:rsidRDefault="00760787" w:rsidP="00560077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FD5847" w:rsidRDefault="00BE1A1A" w:rsidP="00FD5847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FD5847">
        <w:rPr>
          <w:lang w:val="en-US"/>
        </w:rPr>
        <w:t>Actions</w:t>
      </w:r>
    </w:p>
    <w:p w14:paraId="0271C137" w14:textId="6A407555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AE5687">
        <w:rPr>
          <w:rFonts w:ascii="Arial" w:eastAsia="DengXian" w:hAnsi="Arial" w:cs="Arial"/>
          <w:b/>
          <w:sz w:val="20"/>
          <w:lang w:eastAsia="zh-CN"/>
        </w:rPr>
        <w:t>RAN WG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</w:t>
      </w:r>
    </w:p>
    <w:p w14:paraId="0D6C0BA4" w14:textId="77777777" w:rsidR="006E4880" w:rsidRPr="008B119A" w:rsidRDefault="00BE1A1A" w:rsidP="008B626E">
      <w:pPr>
        <w:ind w:left="993" w:hanging="993"/>
        <w:rPr>
          <w:rFonts w:ascii="Arial" w:eastAsia="DengXian" w:hAnsi="Arial" w:cs="Arial"/>
          <w:b/>
          <w:sz w:val="20"/>
          <w:lang w:val="en-GB" w:eastAsia="en-GB"/>
        </w:rPr>
      </w:pPr>
      <w:r w:rsidRPr="008B119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8B119A">
        <w:rPr>
          <w:rFonts w:ascii="Arial" w:eastAsia="DengXian" w:hAnsi="Arial" w:cs="Arial"/>
          <w:b/>
          <w:sz w:val="20"/>
          <w:lang w:val="en-GB" w:eastAsia="en-GB"/>
        </w:rPr>
        <w:tab/>
      </w:r>
    </w:p>
    <w:p w14:paraId="73F7088C" w14:textId="6DEDF981" w:rsidR="00BE1A1A" w:rsidRPr="008B119A" w:rsidRDefault="00BE1A1A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RAN1 respectfully </w:t>
      </w:r>
      <w:r w:rsidR="007B3F8B" w:rsidRPr="008B119A">
        <w:rPr>
          <w:rFonts w:ascii="Times New Roman" w:eastAsia="DengXian" w:hAnsi="Times New Roman"/>
          <w:lang w:val="en-GB" w:eastAsia="en-GB"/>
        </w:rPr>
        <w:t>requests</w:t>
      </w:r>
      <w:r w:rsidRPr="008B119A">
        <w:rPr>
          <w:rFonts w:ascii="Times New Roman" w:eastAsia="DengXian" w:hAnsi="Times New Roman"/>
          <w:lang w:val="en-GB" w:eastAsia="en-GB"/>
        </w:rPr>
        <w:t xml:space="preserve"> </w:t>
      </w:r>
      <w:r w:rsidR="00C6405C" w:rsidRPr="008B119A">
        <w:rPr>
          <w:rFonts w:ascii="Times New Roman" w:eastAsia="DengXian" w:hAnsi="Times New Roman"/>
          <w:lang w:eastAsia="zh-CN"/>
        </w:rPr>
        <w:t>RAN WG</w:t>
      </w:r>
      <w:r w:rsidRPr="008B119A">
        <w:rPr>
          <w:rFonts w:ascii="Times New Roman" w:eastAsia="DengXian" w:hAnsi="Times New Roman"/>
          <w:lang w:eastAsia="zh-CN"/>
        </w:rPr>
        <w:t>2</w:t>
      </w:r>
      <w:r w:rsidRPr="008B119A">
        <w:rPr>
          <w:rFonts w:ascii="Times New Roman" w:eastAsia="DengXian" w:hAnsi="Times New Roman"/>
          <w:lang w:val="en-GB" w:eastAsia="en-GB"/>
        </w:rPr>
        <w:t xml:space="preserve"> to </w:t>
      </w:r>
      <w:r w:rsidR="00157EF5" w:rsidRPr="008B119A">
        <w:rPr>
          <w:rFonts w:ascii="Times New Roman" w:eastAsia="DengXian" w:hAnsi="Times New Roman"/>
          <w:lang w:val="en-GB" w:eastAsia="en-GB"/>
        </w:rPr>
        <w:t>include</w:t>
      </w:r>
      <w:r w:rsidRPr="008B119A">
        <w:rPr>
          <w:rFonts w:ascii="Times New Roman" w:eastAsia="DengXian" w:hAnsi="Times New Roman"/>
          <w:lang w:val="en-GB" w:eastAsia="en-GB"/>
        </w:rPr>
        <w:t xml:space="preserve"> the</w:t>
      </w:r>
      <w:r w:rsidR="00C51783" w:rsidRPr="008B119A">
        <w:rPr>
          <w:rFonts w:ascii="Times New Roman" w:eastAsia="DengXian" w:hAnsi="Times New Roman"/>
          <w:lang w:val="en-GB" w:eastAsia="en-GB"/>
        </w:rPr>
        <w:t xml:space="preserve"> above </w:t>
      </w:r>
      <w:r w:rsidR="00AF2D02" w:rsidRPr="008B119A">
        <w:rPr>
          <w:rFonts w:ascii="Times New Roman" w:eastAsia="DengXian" w:hAnsi="Times New Roman"/>
          <w:lang w:val="en-GB" w:eastAsia="en-GB"/>
        </w:rPr>
        <w:t xml:space="preserve">new </w:t>
      </w:r>
      <w:r w:rsidR="00735404" w:rsidRPr="008B119A">
        <w:rPr>
          <w:rFonts w:ascii="Times New Roman" w:eastAsia="DengXian" w:hAnsi="Times New Roman"/>
          <w:lang w:val="en-GB" w:eastAsia="en-GB"/>
        </w:rPr>
        <w:t xml:space="preserve">parameters </w:t>
      </w:r>
      <w:r w:rsidR="00AF2D02" w:rsidRPr="008B119A">
        <w:rPr>
          <w:rFonts w:ascii="Times New Roman" w:eastAsia="DengXian" w:hAnsi="Times New Roman"/>
          <w:lang w:val="en-GB" w:eastAsia="en-GB"/>
        </w:rPr>
        <w:t>for SL positioning</w:t>
      </w:r>
      <w:r w:rsidR="00EE4123" w:rsidRPr="008B119A">
        <w:rPr>
          <w:rFonts w:ascii="Times New Roman" w:eastAsia="DengXian" w:hAnsi="Times New Roman"/>
          <w:lang w:val="en-GB" w:eastAsia="en-GB"/>
        </w:rPr>
        <w:t xml:space="preserve"> </w:t>
      </w:r>
      <w:r w:rsidR="00AF2D02" w:rsidRPr="008B119A">
        <w:rPr>
          <w:rFonts w:ascii="Times New Roman" w:eastAsia="DengXian" w:hAnsi="Times New Roman"/>
          <w:lang w:val="en-GB" w:eastAsia="en-GB"/>
        </w:rPr>
        <w:t>to</w:t>
      </w:r>
      <w:r w:rsidR="00735404" w:rsidRPr="008B119A">
        <w:rPr>
          <w:rFonts w:ascii="Times New Roman" w:eastAsia="DengXian" w:hAnsi="Times New Roman"/>
          <w:lang w:val="en-GB" w:eastAsia="en-GB"/>
        </w:rPr>
        <w:t xml:space="preserve"> TS 38.331</w:t>
      </w:r>
      <w:r w:rsidR="00BD04A7" w:rsidRPr="008B119A">
        <w:rPr>
          <w:rFonts w:ascii="Times New Roman" w:eastAsia="DengXian" w:hAnsi="Times New Roman"/>
          <w:lang w:val="en-GB" w:eastAsia="en-GB"/>
        </w:rPr>
        <w:t xml:space="preserve"> for Rel-18</w:t>
      </w:r>
      <w:r w:rsidRPr="008B119A">
        <w:rPr>
          <w:rFonts w:ascii="Times New Roman" w:eastAsia="DengXian" w:hAnsi="Times New Roman"/>
          <w:lang w:val="en-GB" w:eastAsia="en-GB"/>
        </w:rPr>
        <w:t>.</w:t>
      </w:r>
    </w:p>
    <w:p w14:paraId="475C11A5" w14:textId="326A9BEE" w:rsidR="00AF2D02" w:rsidRPr="008B119A" w:rsidRDefault="00AF2D02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lastRenderedPageBreak/>
        <w:t xml:space="preserve">RAN1 respectfully requests </w:t>
      </w:r>
      <w:r w:rsidRPr="008B119A">
        <w:rPr>
          <w:rFonts w:ascii="Times New Roman" w:eastAsia="DengXian" w:hAnsi="Times New Roman"/>
          <w:lang w:eastAsia="zh-CN"/>
        </w:rPr>
        <w:t>RAN WG2</w:t>
      </w:r>
      <w:r w:rsidRPr="008B119A">
        <w:rPr>
          <w:rFonts w:ascii="Times New Roman" w:eastAsia="DengXian" w:hAnsi="Times New Roman"/>
          <w:lang w:val="en-GB" w:eastAsia="en-GB"/>
        </w:rPr>
        <w:t xml:space="preserve"> </w:t>
      </w:r>
      <w:r w:rsidRPr="008B119A">
        <w:rPr>
          <w:rFonts w:ascii="Times New Roman" w:eastAsia="DengXian" w:hAnsi="Times New Roman"/>
          <w:lang w:eastAsia="zh-CN"/>
        </w:rPr>
        <w:t xml:space="preserve">to </w:t>
      </w:r>
      <w:r w:rsidR="00EF2120" w:rsidRPr="008B119A">
        <w:rPr>
          <w:rFonts w:ascii="Times New Roman" w:eastAsia="DengXian" w:hAnsi="Times New Roman"/>
          <w:lang w:eastAsia="zh-CN"/>
        </w:rPr>
        <w:t xml:space="preserve">introduce the 4th codepoint for </w:t>
      </w:r>
      <w:r w:rsidR="00EF2120" w:rsidRPr="008B119A">
        <w:rPr>
          <w:rFonts w:ascii="Times New Roman" w:eastAsia="DengXian" w:hAnsi="Times New Roman"/>
          <w:i/>
          <w:iCs/>
          <w:lang w:eastAsia="zh-CN"/>
        </w:rPr>
        <w:t>formats3-1-And-3-2</w:t>
      </w:r>
      <w:r w:rsidR="00EF2120" w:rsidRPr="008B119A">
        <w:rPr>
          <w:rFonts w:ascii="Times New Roman" w:hAnsi="Times New Roman"/>
          <w:bCs/>
        </w:rPr>
        <w:t xml:space="preserve"> </w:t>
      </w:r>
      <w:r w:rsidR="00EF2120" w:rsidRPr="008B119A">
        <w:rPr>
          <w:rFonts w:ascii="Times New Roman" w:eastAsia="DengXian" w:hAnsi="Times New Roman"/>
          <w:lang w:val="en-GB" w:eastAsia="en-GB"/>
        </w:rPr>
        <w:t xml:space="preserve">in </w:t>
      </w:r>
      <w:r w:rsidRPr="008B119A">
        <w:rPr>
          <w:rFonts w:ascii="Times New Roman" w:eastAsia="DengXian" w:hAnsi="Times New Roman"/>
          <w:lang w:val="en-GB" w:eastAsia="en-GB"/>
        </w:rPr>
        <w:t>TS 38.331 for Rel-18.</w:t>
      </w:r>
    </w:p>
    <w:p w14:paraId="3AA88473" w14:textId="419AD0FC" w:rsidR="00AF2D02" w:rsidRPr="008B119A" w:rsidRDefault="00571DB7" w:rsidP="00AF2D02">
      <w:pPr>
        <w:pStyle w:val="ListParagraph"/>
        <w:numPr>
          <w:ilvl w:val="0"/>
          <w:numId w:val="17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RAN1 respectfully requests RAN WG2 to incorporate the following updates regarding </w:t>
      </w:r>
      <w:r w:rsidRPr="008B119A">
        <w:rPr>
          <w:rFonts w:ascii="Times New Roman" w:eastAsia="DengXian" w:hAnsi="Times New Roman"/>
          <w:i/>
          <w:iCs/>
          <w:lang w:val="en-GB" w:eastAsia="en-GB"/>
        </w:rPr>
        <w:t>sl-PRS-ResourceReservePeriodList</w:t>
      </w:r>
      <w:r w:rsidRPr="008B119A">
        <w:rPr>
          <w:rFonts w:ascii="Times New Roman" w:eastAsia="DengXian" w:hAnsi="Times New Roman"/>
          <w:i/>
          <w:iCs/>
          <w:lang w:val="en-GB" w:eastAsia="en-GB"/>
        </w:rPr>
        <w:t xml:space="preserve"> </w:t>
      </w:r>
      <w:r w:rsidRPr="00A93613">
        <w:rPr>
          <w:rFonts w:ascii="Times New Roman" w:eastAsia="DengXian" w:hAnsi="Times New Roman"/>
          <w:lang w:val="en-GB" w:eastAsia="en-GB"/>
        </w:rPr>
        <w:t>in TS 38.331</w:t>
      </w:r>
      <w:r w:rsidR="00A93613" w:rsidRPr="00A93613">
        <w:rPr>
          <w:rFonts w:ascii="Times New Roman" w:eastAsia="DengXian" w:hAnsi="Times New Roman"/>
          <w:lang w:val="en-GB" w:eastAsia="en-GB"/>
        </w:rPr>
        <w:t xml:space="preserve"> </w:t>
      </w:r>
      <w:r w:rsidR="00A93613" w:rsidRPr="00A93613">
        <w:rPr>
          <w:rFonts w:ascii="Times New Roman" w:eastAsia="DengXian" w:hAnsi="Times New Roman"/>
          <w:lang w:val="en-GB" w:eastAsia="en-GB"/>
        </w:rPr>
        <w:t>for Rel-18</w:t>
      </w:r>
      <w:r w:rsidRPr="008B119A">
        <w:rPr>
          <w:rFonts w:ascii="Times New Roman" w:eastAsia="DengXian" w:hAnsi="Times New Roman"/>
          <w:i/>
          <w:iCs/>
          <w:lang w:val="en-GB" w:eastAsia="en-GB"/>
        </w:rPr>
        <w:t>:</w:t>
      </w:r>
    </w:p>
    <w:p w14:paraId="2818393D" w14:textId="75099D59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hAnsi="Times New Roman"/>
        </w:rPr>
        <w:t>Include the additional values for the value range of “</w:t>
      </w:r>
      <w:r w:rsidRPr="008B119A">
        <w:rPr>
          <w:rFonts w:ascii="Times New Roman" w:hAnsi="Times New Roman"/>
          <w:i/>
          <w:iCs/>
        </w:rPr>
        <w:t>sl-PRS-ResourceReservePeriodList</w:t>
      </w:r>
      <w:r w:rsidRPr="008B119A">
        <w:rPr>
          <w:rFonts w:ascii="Times New Roman" w:hAnsi="Times New Roman"/>
        </w:rPr>
        <w:t>”: {ms160, ms320, ms640, ms1280, ms2560, ms5120, ms10240}.</w:t>
      </w:r>
    </w:p>
    <w:p w14:paraId="65ACF1FE" w14:textId="75CC1656" w:rsidR="00571DB7" w:rsidRPr="008B119A" w:rsidRDefault="00571DB7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Remove </w:t>
      </w:r>
      <w:r w:rsidRPr="008B119A">
        <w:rPr>
          <w:rFonts w:ascii="Times New Roman" w:eastAsia="DengXian" w:hAnsi="Times New Roman"/>
          <w:lang w:val="en-GB" w:eastAsia="en-GB"/>
        </w:rPr>
        <w:t xml:space="preserve">the sentence “The possible resource reservation period are periodicities for SL communication and the ones defined for DL-PRS” in the description of the </w:t>
      </w:r>
      <w:r w:rsidRPr="00382040">
        <w:rPr>
          <w:rFonts w:ascii="Times New Roman" w:eastAsia="DengXian" w:hAnsi="Times New Roman"/>
          <w:i/>
          <w:iCs/>
          <w:lang w:val="en-GB" w:eastAsia="en-GB"/>
        </w:rPr>
        <w:t>sl-PRS-ResourceReservePeriodList</w:t>
      </w:r>
      <w:r w:rsidRPr="008B119A">
        <w:rPr>
          <w:rFonts w:ascii="Times New Roman" w:eastAsia="DengXian" w:hAnsi="Times New Roman"/>
          <w:lang w:val="en-GB" w:eastAsia="en-GB"/>
        </w:rPr>
        <w:t xml:space="preserve"> field</w:t>
      </w:r>
      <w:r w:rsidRPr="008B119A">
        <w:rPr>
          <w:rFonts w:ascii="Times New Roman" w:eastAsia="DengXian" w:hAnsi="Times New Roman"/>
          <w:lang w:val="en-GB" w:eastAsia="en-GB"/>
        </w:rPr>
        <w:t>.</w:t>
      </w:r>
    </w:p>
    <w:p w14:paraId="6FBB0C19" w14:textId="5418978D" w:rsidR="00571DB7" w:rsidRPr="008B119A" w:rsidRDefault="008B119A" w:rsidP="008B119A">
      <w:pPr>
        <w:pStyle w:val="ListParagraph"/>
        <w:numPr>
          <w:ilvl w:val="1"/>
          <w:numId w:val="18"/>
        </w:numPr>
        <w:rPr>
          <w:rFonts w:ascii="Times New Roman" w:eastAsia="DengXian" w:hAnsi="Times New Roman"/>
          <w:lang w:val="en-GB" w:eastAsia="en-GB"/>
        </w:rPr>
      </w:pPr>
      <w:r w:rsidRPr="008B119A">
        <w:rPr>
          <w:rFonts w:ascii="Times New Roman" w:eastAsia="DengXian" w:hAnsi="Times New Roman"/>
          <w:lang w:val="en-GB" w:eastAsia="en-GB"/>
        </w:rPr>
        <w:t xml:space="preserve">Add </w:t>
      </w:r>
      <w:r w:rsidRPr="008B119A">
        <w:rPr>
          <w:rFonts w:ascii="Times New Roman" w:eastAsia="DengXian" w:hAnsi="Times New Roman"/>
          <w:lang w:val="en-GB" w:eastAsia="en-GB"/>
        </w:rPr>
        <w:t xml:space="preserve">the following sentence “The value ms0 is always configured” in the description of </w:t>
      </w:r>
      <w:r w:rsidRPr="001D32D4">
        <w:rPr>
          <w:rFonts w:ascii="Times New Roman" w:eastAsia="DengXian" w:hAnsi="Times New Roman"/>
          <w:i/>
          <w:iCs/>
          <w:lang w:val="en-GB" w:eastAsia="en-GB"/>
        </w:rPr>
        <w:t>the sl-PRS-ResourceReservePeriodList</w:t>
      </w:r>
      <w:r w:rsidRPr="008B119A">
        <w:rPr>
          <w:rFonts w:ascii="Times New Roman" w:eastAsia="DengXian" w:hAnsi="Times New Roman"/>
          <w:lang w:val="en-GB" w:eastAsia="en-GB"/>
        </w:rPr>
        <w:t xml:space="preserve"> field</w:t>
      </w:r>
      <w:r w:rsidR="0066711A">
        <w:rPr>
          <w:rFonts w:ascii="Times New Roman" w:eastAsia="DengXian" w:hAnsi="Times New Roman"/>
          <w:lang w:val="en-GB" w:eastAsia="en-GB"/>
        </w:rPr>
        <w:t>.</w:t>
      </w:r>
    </w:p>
    <w:p w14:paraId="670FC64A" w14:textId="77777777" w:rsidR="00BE1A1A" w:rsidRPr="00FD5847" w:rsidRDefault="00BE1A1A" w:rsidP="00FD5847">
      <w:pPr>
        <w:pStyle w:val="Heading1"/>
        <w:textAlignment w:val="auto"/>
        <w:rPr>
          <w:lang w:val="en-US"/>
        </w:rPr>
      </w:pPr>
      <w:r w:rsidRPr="00FD5847">
        <w:rPr>
          <w:lang w:val="en-US"/>
        </w:rPr>
        <w:t>3</w:t>
      </w:r>
      <w:r w:rsidRPr="00FD5847">
        <w:rPr>
          <w:lang w:val="en-US"/>
        </w:rPr>
        <w:tab/>
        <w:t>Dates of next TSG RAN WG 1 meetings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EC2DA1B" w14:textId="77777777" w:rsidR="008F6DD8" w:rsidRDefault="008F6DD8" w:rsidP="008F6DD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8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19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Aug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– 23</w:t>
      </w:r>
      <w:r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Aug,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Maastricht, NL</w:t>
      </w:r>
    </w:p>
    <w:p w14:paraId="543622F6" w14:textId="77777777" w:rsidR="008F6DD8" w:rsidRDefault="008F6DD8" w:rsidP="008F6DD8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TSG-WG1 Meeting #118bis  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14th Oct – 18th Oct, 2024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  <w:t>China (TBC), CN</w:t>
      </w:r>
    </w:p>
    <w:p w14:paraId="1AD8B13F" w14:textId="44DEFE61" w:rsidR="00BE1A1A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p w14:paraId="47B1C139" w14:textId="4B1AC34C" w:rsidR="00006891" w:rsidRPr="0071211D" w:rsidRDefault="00006891" w:rsidP="003B6853">
      <w:pPr>
        <w:widowControl w:val="0"/>
        <w:tabs>
          <w:tab w:val="num" w:pos="420"/>
        </w:tabs>
        <w:overflowPunct/>
        <w:autoSpaceDE/>
        <w:adjustRightInd/>
        <w:ind w:left="420" w:hanging="420"/>
        <w:jc w:val="both"/>
        <w:textAlignment w:val="auto"/>
        <w:rPr>
          <w:sz w:val="20"/>
          <w:lang w:eastAsia="zh-CN"/>
        </w:rPr>
      </w:pPr>
    </w:p>
    <w:sectPr w:rsidR="00006891" w:rsidRPr="0071211D" w:rsidSect="00B206C2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F326B" w14:textId="77777777" w:rsidR="00055B40" w:rsidRDefault="00055B40">
      <w:r>
        <w:separator/>
      </w:r>
    </w:p>
  </w:endnote>
  <w:endnote w:type="continuationSeparator" w:id="0">
    <w:p w14:paraId="7423198D" w14:textId="77777777" w:rsidR="00055B40" w:rsidRDefault="00055B40">
      <w:r>
        <w:continuationSeparator/>
      </w:r>
    </w:p>
  </w:endnote>
  <w:endnote w:type="continuationNotice" w:id="1">
    <w:p w14:paraId="43BDEFC3" w14:textId="77777777" w:rsidR="00055B40" w:rsidRDefault="00055B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AF2D02">
    <w:pPr>
      <w:ind w:right="360"/>
      <w:jc w:val="center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45C3" w14:textId="77777777" w:rsidR="00055B40" w:rsidRDefault="00055B40">
      <w:r>
        <w:separator/>
      </w:r>
    </w:p>
  </w:footnote>
  <w:footnote w:type="continuationSeparator" w:id="0">
    <w:p w14:paraId="4CA49CC0" w14:textId="77777777" w:rsidR="00055B40" w:rsidRDefault="00055B40">
      <w:r>
        <w:continuationSeparator/>
      </w:r>
    </w:p>
  </w:footnote>
  <w:footnote w:type="continuationNotice" w:id="1">
    <w:p w14:paraId="3F8BAE6D" w14:textId="77777777" w:rsidR="00055B40" w:rsidRDefault="00055B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B0DA1"/>
    <w:multiLevelType w:val="hybridMultilevel"/>
    <w:tmpl w:val="1040B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68CA"/>
    <w:multiLevelType w:val="hybridMultilevel"/>
    <w:tmpl w:val="91201FF6"/>
    <w:lvl w:ilvl="0" w:tplc="765623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1FEF4448"/>
    <w:multiLevelType w:val="multilevel"/>
    <w:tmpl w:val="1FEF44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2784"/>
    <w:multiLevelType w:val="hybridMultilevel"/>
    <w:tmpl w:val="68B6671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6E73E45"/>
    <w:multiLevelType w:val="hybridMultilevel"/>
    <w:tmpl w:val="8EC837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6"/>
  </w:num>
  <w:num w:numId="2" w16cid:durableId="1882670279">
    <w:abstractNumId w:val="17"/>
  </w:num>
  <w:num w:numId="3" w16cid:durableId="58405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13"/>
  </w:num>
  <w:num w:numId="5" w16cid:durableId="1136487777">
    <w:abstractNumId w:val="2"/>
  </w:num>
  <w:num w:numId="6" w16cid:durableId="1320429130">
    <w:abstractNumId w:val="7"/>
  </w:num>
  <w:num w:numId="7" w16cid:durableId="21376785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8"/>
  </w:num>
  <w:num w:numId="9" w16cid:durableId="205795743">
    <w:abstractNumId w:val="8"/>
  </w:num>
  <w:num w:numId="10" w16cid:durableId="1494688240">
    <w:abstractNumId w:val="9"/>
  </w:num>
  <w:num w:numId="11" w16cid:durableId="654603533">
    <w:abstractNumId w:val="14"/>
  </w:num>
  <w:num w:numId="12" w16cid:durableId="326595971">
    <w:abstractNumId w:val="15"/>
  </w:num>
  <w:num w:numId="13" w16cid:durableId="768164890">
    <w:abstractNumId w:val="10"/>
  </w:num>
  <w:num w:numId="14" w16cid:durableId="930697077">
    <w:abstractNumId w:val="1"/>
  </w:num>
  <w:num w:numId="15" w16cid:durableId="2014450251">
    <w:abstractNumId w:val="16"/>
  </w:num>
  <w:num w:numId="16" w16cid:durableId="697244218">
    <w:abstractNumId w:val="5"/>
  </w:num>
  <w:num w:numId="17" w16cid:durableId="43020900">
    <w:abstractNumId w:val="3"/>
  </w:num>
  <w:num w:numId="18" w16cid:durableId="69141669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891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8CE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15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29D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0BAA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40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0EA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5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EF5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64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EAD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41E"/>
    <w:rsid w:val="001D1502"/>
    <w:rsid w:val="001D156B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2D4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64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7C5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3C7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533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652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4F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040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BF2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853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576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6B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2EA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6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78D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77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B7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33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36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07FE9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4C5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4F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11A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758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880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250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8C"/>
    <w:rsid w:val="0071211D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87"/>
    <w:rsid w:val="007350CC"/>
    <w:rsid w:val="007351FD"/>
    <w:rsid w:val="00735265"/>
    <w:rsid w:val="00735276"/>
    <w:rsid w:val="007353DE"/>
    <w:rsid w:val="00735404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787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B7D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8B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4A89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061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D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9B9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5D5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C6C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19A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C90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6DD8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74C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5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765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4E0E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401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AA3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5B1E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50B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3D8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613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02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50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5AE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6C2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37E94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47FDE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424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EF5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1EF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1F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4A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960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235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EBD"/>
    <w:rsid w:val="00C44F14"/>
    <w:rsid w:val="00C44FC5"/>
    <w:rsid w:val="00C45097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783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AB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839"/>
    <w:rsid w:val="00CE59AB"/>
    <w:rsid w:val="00CE5AB2"/>
    <w:rsid w:val="00CE5AC8"/>
    <w:rsid w:val="00CE5E08"/>
    <w:rsid w:val="00CE5E14"/>
    <w:rsid w:val="00CE5E50"/>
    <w:rsid w:val="00CE5F76"/>
    <w:rsid w:val="00CE609E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840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5EB9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5C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A36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8DC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7C8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1E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B90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3A7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3D1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5DD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123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120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91D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0BF1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2DE6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5DD1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7B1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9BF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AC2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847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A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B37E94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B37E94"/>
    <w:pPr>
      <w:overflowPunct/>
      <w:autoSpaceDE/>
      <w:autoSpaceDN/>
      <w:adjustRightInd/>
      <w:spacing w:after="0"/>
      <w:jc w:val="both"/>
      <w:textAlignment w:val="auto"/>
    </w:pPr>
    <w:rPr>
      <w:sz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bdeep.chatterjee@inte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77</cp:revision>
  <cp:lastPrinted>2011-11-11T17:49:00Z</cp:lastPrinted>
  <dcterms:created xsi:type="dcterms:W3CDTF">2024-02-29T13:45:00Z</dcterms:created>
  <dcterms:modified xsi:type="dcterms:W3CDTF">2024-05-20T08:43:00Z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